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EA" w:rsidRPr="00F64298" w:rsidRDefault="4C823389" w:rsidP="76D342DA">
      <w:pPr>
        <w:tabs>
          <w:tab w:val="left" w:pos="1530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6F558B4" wp14:editId="01E7E58A">
            <wp:extent cx="1211580" cy="1211580"/>
            <wp:effectExtent l="0" t="0" r="0" b="0"/>
            <wp:docPr id="1863381197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EA" w:rsidRPr="00CB6F56" w:rsidRDefault="00D779EA" w:rsidP="00D779EA">
      <w:pPr>
        <w:tabs>
          <w:tab w:val="left" w:pos="1530"/>
        </w:tabs>
        <w:jc w:val="center"/>
        <w:rPr>
          <w:rFonts w:ascii="Calibri" w:hAnsi="Calibri" w:cs="Calibri"/>
          <w:sz w:val="22"/>
          <w:szCs w:val="22"/>
        </w:rPr>
      </w:pPr>
    </w:p>
    <w:p w:rsidR="00D779EA" w:rsidRPr="00CB6F56" w:rsidRDefault="00D779EA" w:rsidP="00D779EA">
      <w:pPr>
        <w:tabs>
          <w:tab w:val="left" w:pos="1530"/>
        </w:tabs>
        <w:jc w:val="center"/>
        <w:rPr>
          <w:rFonts w:ascii="Calibri" w:hAnsi="Calibri" w:cs="Calibri"/>
          <w:sz w:val="22"/>
          <w:szCs w:val="22"/>
        </w:rPr>
      </w:pPr>
      <w:r w:rsidRPr="00CB6F56">
        <w:rPr>
          <w:rFonts w:ascii="Calibri" w:hAnsi="Calibri" w:cs="Calibri"/>
          <w:sz w:val="22"/>
          <w:szCs w:val="22"/>
        </w:rPr>
        <w:t>Connecticut Department of Energy and Environmental Protection | Office of Communications</w:t>
      </w:r>
    </w:p>
    <w:p w:rsidR="00D779EA" w:rsidRPr="00CB6F56" w:rsidRDefault="00D779EA" w:rsidP="00D779EA">
      <w:pPr>
        <w:tabs>
          <w:tab w:val="left" w:pos="1530"/>
        </w:tabs>
        <w:jc w:val="center"/>
        <w:rPr>
          <w:rFonts w:ascii="Calibri" w:hAnsi="Calibri" w:cs="Calibri"/>
          <w:sz w:val="22"/>
          <w:szCs w:val="22"/>
        </w:rPr>
      </w:pPr>
      <w:r w:rsidRPr="00CB6F56">
        <w:rPr>
          <w:rFonts w:ascii="Calibri" w:hAnsi="Calibri" w:cs="Calibri"/>
          <w:sz w:val="22"/>
          <w:szCs w:val="22"/>
        </w:rPr>
        <w:t xml:space="preserve">For Information Contact: Will Healey | 860-324-9817 | </w:t>
      </w:r>
      <w:hyperlink r:id="rId10" w:history="1">
        <w:r w:rsidRPr="00CB6F56">
          <w:rPr>
            <w:rStyle w:val="Hyperlink"/>
            <w:rFonts w:ascii="Calibri" w:hAnsi="Calibri" w:cs="Calibri"/>
            <w:sz w:val="22"/>
            <w:szCs w:val="22"/>
          </w:rPr>
          <w:t>Will.Healey@ct.gov</w:t>
        </w:r>
      </w:hyperlink>
    </w:p>
    <w:p w:rsidR="00D779EA" w:rsidRPr="00CB6F56" w:rsidRDefault="00D779EA" w:rsidP="00D779EA">
      <w:pPr>
        <w:jc w:val="center"/>
        <w:rPr>
          <w:rFonts w:ascii="Calibri" w:hAnsi="Calibri" w:cs="Calibri"/>
          <w:sz w:val="22"/>
          <w:szCs w:val="22"/>
        </w:rPr>
      </w:pPr>
      <w:r w:rsidRPr="00CB6F56">
        <w:rPr>
          <w:rFonts w:ascii="Calibri" w:hAnsi="Calibri" w:cs="Calibri"/>
          <w:sz w:val="22"/>
          <w:szCs w:val="22"/>
        </w:rPr>
        <w:t xml:space="preserve">Lee Sawyer | 860-471-4509 | </w:t>
      </w:r>
      <w:hyperlink r:id="rId11" w:history="1">
        <w:r w:rsidRPr="00CB6F56">
          <w:rPr>
            <w:rStyle w:val="Hyperlink"/>
            <w:rFonts w:ascii="Calibri" w:hAnsi="Calibri" w:cs="Calibri"/>
            <w:sz w:val="22"/>
            <w:szCs w:val="22"/>
          </w:rPr>
          <w:t>Lee.Sawyer@ct.gov</w:t>
        </w:r>
      </w:hyperlink>
    </w:p>
    <w:p w:rsidR="00D779EA" w:rsidRPr="00F64298" w:rsidRDefault="00D779EA" w:rsidP="00D779EA">
      <w:pPr>
        <w:rPr>
          <w:rFonts w:ascii="Calibri" w:hAnsi="Calibri" w:cs="Calibri"/>
          <w:sz w:val="22"/>
          <w:szCs w:val="22"/>
        </w:rPr>
      </w:pPr>
    </w:p>
    <w:p w:rsidR="00D779EA" w:rsidRPr="00F64298" w:rsidRDefault="00D779EA" w:rsidP="00D779EA">
      <w:pPr>
        <w:tabs>
          <w:tab w:val="left" w:pos="153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Release March 31</w:t>
      </w:r>
      <w:r w:rsidRPr="00F64298">
        <w:rPr>
          <w:rFonts w:ascii="Calibri" w:hAnsi="Calibri" w:cs="Calibri"/>
          <w:sz w:val="22"/>
          <w:szCs w:val="22"/>
        </w:rPr>
        <w:t>, 2020</w:t>
      </w:r>
    </w:p>
    <w:p w:rsidR="00D779EA" w:rsidRPr="00837282" w:rsidRDefault="00D779EA" w:rsidP="00D779EA">
      <w:pPr>
        <w:jc w:val="center"/>
        <w:rPr>
          <w:rFonts w:ascii="Calibri" w:hAnsi="Calibri" w:cs="Calibri"/>
          <w:sz w:val="22"/>
          <w:szCs w:val="22"/>
        </w:rPr>
      </w:pPr>
    </w:p>
    <w:p w:rsidR="00D779EA" w:rsidRDefault="301EE4B6" w:rsidP="76D342DA">
      <w:pPr>
        <w:pStyle w:val="NormalWeb"/>
        <w:spacing w:before="0" w:beforeAutospacing="0" w:after="0" w:afterAutospacing="0" w:line="259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76D342DA">
        <w:rPr>
          <w:rFonts w:ascii="Calibri" w:hAnsi="Calibri" w:cs="Calibri"/>
          <w:b/>
          <w:bCs/>
          <w:sz w:val="32"/>
          <w:szCs w:val="32"/>
        </w:rPr>
        <w:t>State P</w:t>
      </w:r>
      <w:r w:rsidR="3E7A4D60" w:rsidRPr="76D342DA">
        <w:rPr>
          <w:rFonts w:ascii="Calibri" w:hAnsi="Calibri" w:cs="Calibri"/>
          <w:b/>
          <w:bCs/>
          <w:sz w:val="32"/>
          <w:szCs w:val="32"/>
        </w:rPr>
        <w:t>arks</w:t>
      </w:r>
      <w:r w:rsidR="008305DF">
        <w:rPr>
          <w:rFonts w:ascii="Calibri" w:hAnsi="Calibri" w:cs="Calibri"/>
          <w:b/>
          <w:bCs/>
          <w:sz w:val="32"/>
          <w:szCs w:val="32"/>
        </w:rPr>
        <w:t xml:space="preserve"> to Reduce Visitor Capacity During COVID-19 Pandemic</w:t>
      </w:r>
    </w:p>
    <w:p w:rsidR="26B0D562" w:rsidRDefault="26B0D562" w:rsidP="76D342DA">
      <w:pPr>
        <w:pStyle w:val="NormalWeb"/>
        <w:spacing w:before="0" w:beforeAutospacing="0" w:after="0" w:afterAutospacing="0" w:line="259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76D342DA">
        <w:rPr>
          <w:rFonts w:ascii="Calibri" w:hAnsi="Calibri" w:cs="Calibri"/>
          <w:i/>
          <w:iCs/>
          <w:sz w:val="28"/>
          <w:szCs w:val="28"/>
        </w:rPr>
        <w:t xml:space="preserve">Fines, </w:t>
      </w:r>
      <w:r w:rsidR="6F10F0CD" w:rsidRPr="76D342DA">
        <w:rPr>
          <w:rFonts w:ascii="Calibri" w:hAnsi="Calibri" w:cs="Calibri"/>
          <w:i/>
          <w:iCs/>
          <w:sz w:val="28"/>
          <w:szCs w:val="28"/>
        </w:rPr>
        <w:t>Charges</w:t>
      </w:r>
      <w:r w:rsidRPr="76D342DA">
        <w:rPr>
          <w:rFonts w:ascii="Calibri" w:hAnsi="Calibri" w:cs="Calibri"/>
          <w:i/>
          <w:iCs/>
          <w:sz w:val="28"/>
          <w:szCs w:val="28"/>
        </w:rPr>
        <w:t xml:space="preserve"> Possible for Violations of New R</w:t>
      </w:r>
      <w:r w:rsidR="3D413288" w:rsidRPr="76D342DA">
        <w:rPr>
          <w:rFonts w:ascii="Calibri" w:hAnsi="Calibri" w:cs="Calibri"/>
          <w:i/>
          <w:iCs/>
          <w:sz w:val="28"/>
          <w:szCs w:val="28"/>
        </w:rPr>
        <w:t xml:space="preserve">ules to </w:t>
      </w:r>
      <w:r w:rsidR="33638228" w:rsidRPr="76D342DA">
        <w:rPr>
          <w:rFonts w:ascii="Calibri" w:hAnsi="Calibri" w:cs="Calibri"/>
          <w:i/>
          <w:iCs/>
          <w:sz w:val="28"/>
          <w:szCs w:val="28"/>
        </w:rPr>
        <w:t>Promote Social Distancing</w:t>
      </w:r>
    </w:p>
    <w:p w:rsidR="76D342DA" w:rsidRDefault="76D342DA" w:rsidP="76D342DA">
      <w:pPr>
        <w:pStyle w:val="NormalWeb"/>
        <w:spacing w:before="0" w:beforeAutospacing="0" w:after="0" w:afterAutospacing="0" w:line="259" w:lineRule="auto"/>
        <w:jc w:val="center"/>
        <w:rPr>
          <w:rFonts w:ascii="Calibri" w:hAnsi="Calibri" w:cs="Calibri"/>
          <w:i/>
          <w:iCs/>
          <w:sz w:val="28"/>
          <w:szCs w:val="28"/>
        </w:rPr>
      </w:pPr>
    </w:p>
    <w:p w:rsidR="4B693ACF" w:rsidRPr="00612775" w:rsidRDefault="4B693ACF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Connecticut </w:t>
      </w:r>
      <w:r w:rsidR="170B084B" w:rsidRPr="00612775">
        <w:rPr>
          <w:rFonts w:asciiTheme="minorHAnsi" w:eastAsiaTheme="minorEastAsia" w:hAnsiTheme="minorHAnsi" w:cstheme="minorHAnsi"/>
          <w:sz w:val="22"/>
          <w:szCs w:val="22"/>
        </w:rPr>
        <w:t>is announcing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stricter measures to </w:t>
      </w:r>
      <w:r w:rsidR="41710163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support 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>safe</w:t>
      </w:r>
      <w:r w:rsidR="3B409F4D" w:rsidRPr="00612775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solitary </w:t>
      </w:r>
      <w:r w:rsidR="6401C77E" w:rsidRPr="00612775">
        <w:rPr>
          <w:rFonts w:asciiTheme="minorHAnsi" w:eastAsiaTheme="minorEastAsia" w:hAnsiTheme="minorHAnsi" w:cstheme="minorHAnsi"/>
          <w:sz w:val="22"/>
          <w:szCs w:val="22"/>
        </w:rPr>
        <w:t>enjoyment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of ou</w:t>
      </w:r>
      <w:r w:rsidR="3F6D145A" w:rsidRPr="00612775">
        <w:rPr>
          <w:rFonts w:asciiTheme="minorHAnsi" w:eastAsiaTheme="minorEastAsia" w:hAnsiTheme="minorHAnsi" w:cstheme="minorHAnsi"/>
          <w:sz w:val="22"/>
          <w:szCs w:val="22"/>
        </w:rPr>
        <w:t>tdoor spaces</w:t>
      </w:r>
      <w:r w:rsidR="2E2F34D8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during the COVID-19 </w:t>
      </w:r>
      <w:r w:rsidR="62101B64" w:rsidRPr="0061277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2E2F34D8" w:rsidRPr="00612775">
        <w:rPr>
          <w:rFonts w:asciiTheme="minorHAnsi" w:eastAsiaTheme="minorEastAsia" w:hAnsiTheme="minorHAnsi" w:cstheme="minorHAnsi"/>
          <w:sz w:val="22"/>
          <w:szCs w:val="22"/>
        </w:rPr>
        <w:t>andemic</w:t>
      </w:r>
      <w:r w:rsidR="3F6D145A" w:rsidRPr="00612775">
        <w:rPr>
          <w:rFonts w:asciiTheme="minorHAnsi" w:eastAsiaTheme="minorEastAsia" w:hAnsiTheme="minorHAnsi" w:cstheme="minorHAnsi"/>
          <w:sz w:val="22"/>
          <w:szCs w:val="22"/>
        </w:rPr>
        <w:t>.</w:t>
      </w:r>
      <w:r w:rsidR="1650CB91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On Tue</w:t>
      </w:r>
      <w:r w:rsidR="3540BAC4" w:rsidRPr="00612775">
        <w:rPr>
          <w:rFonts w:asciiTheme="minorHAnsi" w:eastAsiaTheme="minorEastAsia" w:hAnsiTheme="minorHAnsi" w:cstheme="minorHAnsi"/>
          <w:sz w:val="22"/>
          <w:szCs w:val="22"/>
        </w:rPr>
        <w:t>sday, Governor Ned Lamont issued Executive Order</w:t>
      </w:r>
      <w:r w:rsidR="66656AF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No. 7R</w:t>
      </w:r>
      <w:r w:rsidR="3540BAC4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authorizing the Department of Energy and Environmental Protection</w:t>
      </w:r>
      <w:r w:rsidR="44EDED81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(DEEP)</w:t>
      </w:r>
      <w:r w:rsidR="3540BAC4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to prohibit walk</w:t>
      </w:r>
      <w:r w:rsidR="1B894940" w:rsidRPr="00612775">
        <w:rPr>
          <w:rFonts w:asciiTheme="minorHAnsi" w:eastAsiaTheme="minorEastAsia" w:hAnsiTheme="minorHAnsi" w:cstheme="minorHAnsi"/>
          <w:sz w:val="22"/>
          <w:szCs w:val="22"/>
        </w:rPr>
        <w:t>-</w:t>
      </w:r>
      <w:r w:rsidR="3540BAC4" w:rsidRPr="00612775">
        <w:rPr>
          <w:rFonts w:asciiTheme="minorHAnsi" w:eastAsiaTheme="minorEastAsia" w:hAnsiTheme="minorHAnsi" w:cstheme="minorHAnsi"/>
          <w:sz w:val="22"/>
          <w:szCs w:val="22"/>
        </w:rPr>
        <w:t>in visitor</w:t>
      </w:r>
      <w:r w:rsidR="61DE10FA" w:rsidRPr="00612775">
        <w:rPr>
          <w:rFonts w:asciiTheme="minorHAnsi" w:eastAsiaTheme="minorEastAsia" w:hAnsiTheme="minorHAnsi" w:cstheme="minorHAnsi"/>
          <w:sz w:val="22"/>
          <w:szCs w:val="22"/>
        </w:rPr>
        <w:t>s at State Parks</w:t>
      </w:r>
      <w:r w:rsidR="1BE653D1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in an effort to maintain social distancing</w:t>
      </w:r>
      <w:r w:rsidR="67838458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in parks and outdoor spaces</w:t>
      </w:r>
      <w:r w:rsidR="61DE10F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1E0E2BA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Concurrently, DEEP </w:t>
      </w:r>
      <w:r w:rsidR="6F97E0D5" w:rsidRPr="00612775">
        <w:rPr>
          <w:rFonts w:asciiTheme="minorHAnsi" w:eastAsiaTheme="minorEastAsia" w:hAnsiTheme="minorHAnsi" w:cstheme="minorHAnsi"/>
          <w:sz w:val="22"/>
          <w:szCs w:val="22"/>
        </w:rPr>
        <w:t>is announcing</w:t>
      </w:r>
      <w:r w:rsidR="1E0E2BA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plans to limit parking capacity </w:t>
      </w:r>
      <w:r w:rsidR="083DD7C3" w:rsidRPr="00612775">
        <w:rPr>
          <w:rFonts w:asciiTheme="minorHAnsi" w:eastAsiaTheme="minorEastAsia" w:hAnsiTheme="minorHAnsi" w:cstheme="minorHAnsi"/>
          <w:sz w:val="22"/>
          <w:szCs w:val="22"/>
        </w:rPr>
        <w:t>at certain parks</w:t>
      </w:r>
      <w:r w:rsidR="1E0E2BA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to </w:t>
      </w:r>
      <w:r w:rsidR="5746E383" w:rsidRPr="00612775">
        <w:rPr>
          <w:rFonts w:asciiTheme="minorHAnsi" w:eastAsiaTheme="minorEastAsia" w:hAnsiTheme="minorHAnsi" w:cstheme="minorHAnsi"/>
          <w:sz w:val="22"/>
          <w:szCs w:val="22"/>
        </w:rPr>
        <w:t>manage visitor levels</w:t>
      </w:r>
      <w:r w:rsidR="5CE0324A" w:rsidRPr="0061277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76D342DA" w:rsidRPr="00612775" w:rsidRDefault="76D342DA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D779EA" w:rsidRPr="00612775" w:rsidRDefault="00D779EA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While </w:t>
      </w:r>
      <w:r w:rsidR="7F9031FA" w:rsidRPr="00612775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tate </w:t>
      </w:r>
      <w:r w:rsidR="7DF9F4FA" w:rsidRPr="00612775">
        <w:rPr>
          <w:rFonts w:asciiTheme="minorHAnsi" w:eastAsiaTheme="minorEastAsia" w:hAnsiTheme="minorHAnsi" w:cstheme="minorHAnsi"/>
          <w:sz w:val="22"/>
          <w:szCs w:val="22"/>
        </w:rPr>
        <w:t>P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arks </w:t>
      </w:r>
      <w:r w:rsidR="7D31F8F9" w:rsidRPr="00612775">
        <w:rPr>
          <w:rFonts w:asciiTheme="minorHAnsi" w:eastAsiaTheme="minorEastAsia" w:hAnsiTheme="minorHAnsi" w:cstheme="minorHAnsi"/>
          <w:sz w:val="22"/>
          <w:szCs w:val="22"/>
        </w:rPr>
        <w:t>remain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open for sol</w:t>
      </w:r>
      <w:r w:rsidR="73353295" w:rsidRPr="00612775">
        <w:rPr>
          <w:rFonts w:asciiTheme="minorHAnsi" w:eastAsiaTheme="minorEastAsia" w:hAnsiTheme="minorHAnsi" w:cstheme="minorHAnsi"/>
          <w:sz w:val="22"/>
          <w:szCs w:val="22"/>
        </w:rPr>
        <w:t>itary recreation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, DEEP </w:t>
      </w:r>
      <w:r w:rsidR="118BB349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is 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>closely monitor</w:t>
      </w:r>
      <w:r w:rsidR="1B52FDD0" w:rsidRPr="00612775">
        <w:rPr>
          <w:rFonts w:asciiTheme="minorHAnsi" w:eastAsiaTheme="minorEastAsia" w:hAnsiTheme="minorHAnsi" w:cstheme="minorHAnsi"/>
          <w:sz w:val="22"/>
          <w:szCs w:val="22"/>
        </w:rPr>
        <w:t>ing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park visitorship, and </w:t>
      </w:r>
      <w:r w:rsidR="135E1264" w:rsidRPr="00612775">
        <w:rPr>
          <w:rFonts w:asciiTheme="minorHAnsi" w:eastAsiaTheme="minorEastAsia" w:hAnsiTheme="minorHAnsi" w:cstheme="minorHAnsi"/>
          <w:sz w:val="22"/>
          <w:szCs w:val="22"/>
        </w:rPr>
        <w:t>is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clos</w:t>
      </w:r>
      <w:r w:rsidR="606AAFF0" w:rsidRPr="00612775">
        <w:rPr>
          <w:rFonts w:asciiTheme="minorHAnsi" w:eastAsiaTheme="minorEastAsia" w:hAnsiTheme="minorHAnsi" w:cstheme="minorHAnsi"/>
          <w:sz w:val="22"/>
          <w:szCs w:val="22"/>
        </w:rPr>
        <w:t>ing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park</w:t>
      </w:r>
      <w:r w:rsidR="00831CE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ing lots </w:t>
      </w:r>
      <w:r w:rsidR="46828C9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when 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>lots become full and lower</w:t>
      </w:r>
      <w:r w:rsidR="74135129" w:rsidRPr="00612775">
        <w:rPr>
          <w:rFonts w:asciiTheme="minorHAnsi" w:eastAsiaTheme="minorEastAsia" w:hAnsiTheme="minorHAnsi" w:cstheme="minorHAnsi"/>
          <w:sz w:val="22"/>
          <w:szCs w:val="22"/>
        </w:rPr>
        <w:t>ing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parking thresholds where necessary. </w:t>
      </w:r>
      <w:r w:rsidR="3D6B025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3276ED15" w:rsidRPr="00612775">
        <w:rPr>
          <w:rFonts w:asciiTheme="minorHAnsi" w:eastAsiaTheme="minorEastAsia" w:hAnsiTheme="minorHAnsi" w:cstheme="minorHAnsi"/>
          <w:sz w:val="22"/>
          <w:szCs w:val="22"/>
        </w:rPr>
        <w:t>In some locations,</w:t>
      </w:r>
      <w:r w:rsidR="6824C7BE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>DEEP has observed additional visitors parking outside of park entrances closed for capacity and walking in,</w:t>
      </w:r>
      <w:r w:rsidR="05161303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which undermines DEEP’s ability to maintain manageable visitor levels through park closures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>.</w:t>
      </w:r>
      <w:r w:rsidR="3EEFF0A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 Executive O</w:t>
      </w:r>
      <w:r w:rsidR="662FBB32" w:rsidRPr="00612775">
        <w:rPr>
          <w:rFonts w:asciiTheme="minorHAnsi" w:eastAsiaTheme="minorEastAsia" w:hAnsiTheme="minorHAnsi" w:cstheme="minorHAnsi"/>
          <w:sz w:val="22"/>
          <w:szCs w:val="22"/>
        </w:rPr>
        <w:t>r</w:t>
      </w:r>
      <w:r w:rsidR="3EEFF0A7" w:rsidRPr="00612775">
        <w:rPr>
          <w:rFonts w:asciiTheme="minorHAnsi" w:eastAsiaTheme="minorEastAsia" w:hAnsiTheme="minorHAnsi" w:cstheme="minorHAnsi"/>
          <w:sz w:val="22"/>
          <w:szCs w:val="22"/>
        </w:rPr>
        <w:t>der No. 7R provides DEEP discretion to impose penalties on individuals who enter parks after they have reached capacity.  These penal</w:t>
      </w:r>
      <w:r w:rsidR="7CD32504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ties include </w:t>
      </w:r>
      <w:r w:rsidR="3EEFF0A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fines and even arrest, up to and including </w:t>
      </w:r>
      <w:r w:rsidR="2F24D146" w:rsidRPr="00612775">
        <w:rPr>
          <w:rFonts w:asciiTheme="minorHAnsi" w:eastAsiaTheme="minorEastAsia" w:hAnsiTheme="minorHAnsi" w:cstheme="minorHAnsi"/>
          <w:sz w:val="22"/>
          <w:szCs w:val="22"/>
        </w:rPr>
        <w:t>Class D felony charges</w:t>
      </w:r>
      <w:r w:rsidR="3EEFF0A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for interfering or obstructing any lawful civil preparedness activity.</w:t>
      </w:r>
      <w:r w:rsidR="11AC217B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3EEFF0A7" w:rsidRPr="00612775">
        <w:rPr>
          <w:rFonts w:asciiTheme="minorHAnsi" w:eastAsiaTheme="minorEastAsia" w:hAnsiTheme="minorHAnsi" w:cstheme="minorHAnsi"/>
          <w:sz w:val="22"/>
          <w:szCs w:val="22"/>
        </w:rPr>
        <w:t>In addition, any person who violates the ban will be subject to a 30-day eviction from all State Parks and other lands under DEEP’s oversight.</w:t>
      </w:r>
      <w:r w:rsidR="6FC12731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 These new measures will help DEEP manage parks safely as warmer weather is anticipated to attract more visitors to state parks.  </w:t>
      </w:r>
    </w:p>
    <w:p w:rsidR="00D779EA" w:rsidRPr="00612775" w:rsidRDefault="00D779EA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D779EA" w:rsidRPr="00612775" w:rsidRDefault="25065A79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The Governor's </w:t>
      </w:r>
      <w:r w:rsidR="1666129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previous 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Executive Order No. 7N, </w:t>
      </w:r>
      <w:r w:rsidR="0E0F3521" w:rsidRPr="00612775">
        <w:rPr>
          <w:rFonts w:asciiTheme="minorHAnsi" w:eastAsiaTheme="minorEastAsia" w:hAnsiTheme="minorHAnsi" w:cstheme="minorHAnsi"/>
          <w:sz w:val="22"/>
          <w:szCs w:val="22"/>
        </w:rPr>
        <w:t>issued last week</w:t>
      </w:r>
      <w:r w:rsidR="42C3B190" w:rsidRPr="00612775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prohibits social and recreational gatherings of more than five individuals.  </w:t>
      </w:r>
      <w:r w:rsidR="0F4E82D6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DEEP staff, including Environmental Conservation </w:t>
      </w:r>
      <w:r w:rsidR="008305DF">
        <w:rPr>
          <w:rFonts w:asciiTheme="minorHAnsi" w:eastAsiaTheme="minorEastAsia" w:hAnsiTheme="minorHAnsi" w:cstheme="minorHAnsi"/>
          <w:sz w:val="22"/>
          <w:szCs w:val="22"/>
        </w:rPr>
        <w:t>P</w:t>
      </w:r>
      <w:r w:rsidR="2304FC8D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olice </w:t>
      </w:r>
      <w:r w:rsidR="0F4E82D6" w:rsidRPr="00612775">
        <w:rPr>
          <w:rFonts w:asciiTheme="minorHAnsi" w:eastAsiaTheme="minorEastAsia" w:hAnsiTheme="minorHAnsi" w:cstheme="minorHAnsi"/>
          <w:sz w:val="22"/>
          <w:szCs w:val="22"/>
        </w:rPr>
        <w:t>officers and park staff, are actively monitoring for compliance with this prohibition on gatherin</w:t>
      </w:r>
      <w:r w:rsidR="02C330AD" w:rsidRPr="00612775">
        <w:rPr>
          <w:rFonts w:asciiTheme="minorHAnsi" w:eastAsiaTheme="minorEastAsia" w:hAnsiTheme="minorHAnsi" w:cstheme="minorHAnsi"/>
          <w:sz w:val="22"/>
          <w:szCs w:val="22"/>
        </w:rPr>
        <w:t>g</w:t>
      </w:r>
      <w:r w:rsidR="0F4E82D6" w:rsidRPr="00612775">
        <w:rPr>
          <w:rFonts w:asciiTheme="minorHAnsi" w:eastAsiaTheme="minorEastAsia" w:hAnsiTheme="minorHAnsi" w:cstheme="minorHAnsi"/>
          <w:sz w:val="22"/>
          <w:szCs w:val="22"/>
        </w:rPr>
        <w:t>s, and are educating visitors and enforcing the provisions of Executive Order 7N about the parks.</w:t>
      </w:r>
      <w:r w:rsidR="2A8DD2D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 Concurrently, DEEP </w:t>
      </w:r>
      <w:r w:rsidR="46674E78" w:rsidRPr="00612775">
        <w:rPr>
          <w:rFonts w:asciiTheme="minorHAnsi" w:eastAsiaTheme="minorEastAsia" w:hAnsiTheme="minorHAnsi" w:cstheme="minorHAnsi"/>
          <w:sz w:val="22"/>
          <w:szCs w:val="22"/>
        </w:rPr>
        <w:t>will be</w:t>
      </w:r>
      <w:r w:rsidR="5D71A766" w:rsidRPr="00612775">
        <w:rPr>
          <w:rFonts w:asciiTheme="minorHAnsi" w:eastAsiaTheme="minorEastAsia" w:hAnsiTheme="minorHAnsi" w:cstheme="minorHAnsi"/>
          <w:sz w:val="22"/>
          <w:szCs w:val="22"/>
        </w:rPr>
        <w:t>gin to</w:t>
      </w:r>
      <w:r w:rsidR="46674E78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implemen</w:t>
      </w:r>
      <w:r w:rsidR="448A5D0B" w:rsidRPr="00612775">
        <w:rPr>
          <w:rFonts w:asciiTheme="minorHAnsi" w:eastAsiaTheme="minorEastAsia" w:hAnsiTheme="minorHAnsi" w:cstheme="minorHAnsi"/>
          <w:sz w:val="22"/>
          <w:szCs w:val="22"/>
        </w:rPr>
        <w:t>t</w:t>
      </w:r>
      <w:r w:rsidR="2A8DD2D7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operational changes to</w:t>
      </w:r>
      <w:r w:rsidR="4D588522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2A8DD2D7" w:rsidRPr="00612775">
        <w:rPr>
          <w:rFonts w:asciiTheme="minorHAnsi" w:eastAsiaTheme="minorEastAsia" w:hAnsiTheme="minorHAnsi" w:cstheme="minorHAnsi"/>
          <w:sz w:val="22"/>
          <w:szCs w:val="22"/>
        </w:rPr>
        <w:t>prohibit picnicking at state park locations.</w:t>
      </w:r>
    </w:p>
    <w:p w:rsidR="00D779EA" w:rsidRPr="00612775" w:rsidRDefault="00D779EA" w:rsidP="00612775">
      <w:pPr>
        <w:pStyle w:val="NormalWeb"/>
        <w:spacing w:before="0" w:beforeAutospacing="0" w:after="0" w:afterAutospacing="0" w:line="259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3C7E774C" w:rsidRPr="00612775" w:rsidRDefault="3C7E774C" w:rsidP="00612775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>DEEP staff are adapting operational plans for the state’s most popular parks,</w:t>
      </w:r>
      <w:r w:rsidR="09429496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including Hammonasset Beach State Park,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1CAAEAF9" w:rsidRPr="00612775">
        <w:rPr>
          <w:rFonts w:asciiTheme="minorHAnsi" w:eastAsiaTheme="minorEastAsia" w:hAnsiTheme="minorHAnsi" w:cstheme="minorHAnsi"/>
          <w:sz w:val="22"/>
          <w:szCs w:val="22"/>
        </w:rPr>
        <w:t>including targeted reductions in parking availability and other measures on a park-specific basis</w:t>
      </w:r>
      <w:r w:rsidR="72E62722" w:rsidRPr="00612775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27E3129D" w:rsidRPr="00612775">
        <w:rPr>
          <w:rFonts w:asciiTheme="minorHAnsi" w:eastAsiaTheme="minorEastAsia" w:hAnsiTheme="minorHAnsi" w:cstheme="minorHAnsi"/>
          <w:sz w:val="22"/>
          <w:szCs w:val="22"/>
        </w:rPr>
        <w:t>Park visitors are strongly encouraged to take these common-sense steps when visiting state parks:</w:t>
      </w:r>
    </w:p>
    <w:p w:rsidR="76D342DA" w:rsidRPr="00612775" w:rsidRDefault="76D342DA" w:rsidP="00612775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7B678DCA" w:rsidRPr="00612775" w:rsidRDefault="7B678DCA" w:rsidP="006127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05DF">
        <w:rPr>
          <w:rFonts w:asciiTheme="minorHAnsi" w:eastAsiaTheme="minorEastAsia" w:hAnsiTheme="minorHAnsi" w:cstheme="minorHAnsi"/>
          <w:b/>
          <w:sz w:val="22"/>
          <w:szCs w:val="22"/>
        </w:rPr>
        <w:t>Check before you go.</w:t>
      </w: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 </w:t>
      </w:r>
      <w:r w:rsidR="2E242F14" w:rsidRPr="00612775">
        <w:rPr>
          <w:rFonts w:asciiTheme="minorHAnsi" w:eastAsiaTheme="minorEastAsia" w:hAnsiTheme="minorHAnsi" w:cstheme="minorHAnsi"/>
          <w:sz w:val="22"/>
          <w:szCs w:val="22"/>
        </w:rPr>
        <w:t>The primary way to check for park closures is to follow @CTStateParks on Twitter.</w:t>
      </w:r>
    </w:p>
    <w:p w:rsidR="2BAD8FB2" w:rsidRPr="00612775" w:rsidRDefault="2BAD8FB2" w:rsidP="0061277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>If you’re not feeling well, stay home. Signs and symptoms of coronavirus include fever, cough and shortness of breath.</w:t>
      </w:r>
    </w:p>
    <w:p w:rsidR="2BAD8FB2" w:rsidRPr="00612775" w:rsidRDefault="2BAD8FB2" w:rsidP="0061277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>Rather than traveling to some of the most popular spots</w:t>
      </w:r>
      <w:r w:rsidR="3E9A36A2" w:rsidRPr="00612775">
        <w:rPr>
          <w:rFonts w:asciiTheme="minorHAnsi" w:eastAsiaTheme="minorEastAsia" w:hAnsiTheme="minorHAnsi" w:cstheme="minorHAnsi"/>
          <w:sz w:val="22"/>
          <w:szCs w:val="22"/>
        </w:rPr>
        <w:t>,</w:t>
      </w:r>
      <w:r w:rsidR="6BA8617B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discover new places close to home by following DEEP’s social media #CTT</w:t>
      </w:r>
      <w:r w:rsidR="0EE13716" w:rsidRPr="00612775">
        <w:rPr>
          <w:rFonts w:asciiTheme="minorHAnsi" w:eastAsiaTheme="minorEastAsia" w:hAnsiTheme="minorHAnsi" w:cstheme="minorHAnsi"/>
          <w:sz w:val="22"/>
          <w:szCs w:val="22"/>
        </w:rPr>
        <w:t>r</w:t>
      </w:r>
      <w:r w:rsidR="6BA8617B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ailsLessTraveled or visit </w:t>
      </w:r>
      <w:hyperlink r:id="rId12" w:history="1">
        <w:r w:rsidR="59A28862"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</w:t>
        </w:r>
        <w:r w:rsidR="1B94916F"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//</w:t>
        </w:r>
        <w:r w:rsidR="59A28862"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portal.ct.gov/DEEP/State-Parks/Listing-of-State-Parks</w:t>
        </w:r>
      </w:hyperlink>
    </w:p>
    <w:p w:rsidR="27E3129D" w:rsidRPr="00612775" w:rsidRDefault="27E3129D" w:rsidP="0061277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>Follow other social distancing guidelines here</w:t>
      </w:r>
      <w:r w:rsidR="262D3C4F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:  </w:t>
      </w:r>
      <w:hyperlink r:id="rId13">
        <w:r w:rsidR="262D3C4F"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https://portal.ct.gov/DEEP/State-Parks/COVID-19-Updates-CT-tate-Parks-and-Forests</w:t>
        </w:r>
      </w:hyperlink>
    </w:p>
    <w:p w:rsidR="00D779EA" w:rsidRPr="00612775" w:rsidRDefault="00D779EA" w:rsidP="00612775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color w:val="212121"/>
          <w:sz w:val="22"/>
          <w:szCs w:val="22"/>
          <w:shd w:val="clear" w:color="auto" w:fill="FFFFFF"/>
        </w:rPr>
      </w:pPr>
    </w:p>
    <w:p w:rsidR="00D779EA" w:rsidRPr="00612775" w:rsidRDefault="0A283740" w:rsidP="00612775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>These new steps add to the significant measures DEEP has put in place over the last few weeks to ensure safe, social distancing practices in state parks</w:t>
      </w:r>
      <w:r w:rsidR="6C7DCE50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, including </w:t>
      </w:r>
      <w:r w:rsidR="5951BCE0" w:rsidRPr="00612775">
        <w:rPr>
          <w:rFonts w:asciiTheme="minorHAnsi" w:eastAsiaTheme="minorEastAsia" w:hAnsiTheme="minorHAnsi" w:cstheme="minorHAnsi"/>
          <w:sz w:val="22"/>
          <w:szCs w:val="22"/>
        </w:rPr>
        <w:t>l</w:t>
      </w:r>
      <w:r w:rsidR="76B0A8BD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imiting access to areas where the public tends to congregate </w:t>
      </w:r>
      <w:r w:rsidR="37754CA4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>clos</w:t>
      </w:r>
      <w:r w:rsidR="306E64E3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ing 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satellite office locations and </w:t>
      </w:r>
      <w:r w:rsidR="05A20025" w:rsidRPr="00612775">
        <w:rPr>
          <w:rFonts w:asciiTheme="minorHAnsi" w:eastAsiaTheme="minorEastAsia" w:hAnsiTheme="minorHAnsi" w:cstheme="minorHAnsi"/>
          <w:sz w:val="22"/>
          <w:szCs w:val="22"/>
        </w:rPr>
        <w:t>education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centers</w:t>
      </w:r>
      <w:r w:rsidR="1F8E30CE" w:rsidRPr="00612775">
        <w:rPr>
          <w:rFonts w:asciiTheme="minorHAnsi" w:eastAsiaTheme="minorEastAsia" w:hAnsiTheme="minorHAnsi" w:cstheme="minorHAnsi"/>
          <w:sz w:val="22"/>
          <w:szCs w:val="22"/>
        </w:rPr>
        <w:t>, restrooms and pavilions</w:t>
      </w:r>
      <w:r w:rsidR="544F58B1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within </w:t>
      </w:r>
      <w:r w:rsidR="7FE30151" w:rsidRPr="00612775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tate </w:t>
      </w:r>
      <w:r w:rsidR="6F261006" w:rsidRPr="0061277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arks and </w:t>
      </w:r>
      <w:r w:rsidR="33587BD8" w:rsidRPr="00612775">
        <w:rPr>
          <w:rFonts w:asciiTheme="minorHAnsi" w:eastAsiaTheme="minorEastAsia" w:hAnsiTheme="minorHAnsi" w:cstheme="minorHAnsi"/>
          <w:sz w:val="22"/>
          <w:szCs w:val="22"/>
        </w:rPr>
        <w:t>F</w:t>
      </w:r>
      <w:r w:rsidR="00D779EA" w:rsidRPr="00612775">
        <w:rPr>
          <w:rFonts w:asciiTheme="minorHAnsi" w:eastAsiaTheme="minorEastAsia" w:hAnsiTheme="minorHAnsi" w:cstheme="minorHAnsi"/>
          <w:sz w:val="22"/>
          <w:szCs w:val="22"/>
        </w:rPr>
        <w:t xml:space="preserve">orests. DEEP also recently closed the tower at Sleeping Giant State Park in Hamden. Signs have been posted at park facilities and picnic shelters emphasizing the need to maintain social distancing. </w:t>
      </w:r>
    </w:p>
    <w:p w:rsidR="76D342DA" w:rsidRPr="00612775" w:rsidRDefault="76D342DA" w:rsidP="00612775">
      <w:pPr>
        <w:shd w:val="clear" w:color="auto" w:fill="FFFFFF" w:themeFill="background1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D779EA" w:rsidRPr="00612775" w:rsidRDefault="00D779EA" w:rsidP="0061277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More at: </w:t>
      </w:r>
      <w:hyperlink r:id="rId14">
        <w:r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www.ct.gov/DEEP</w:t>
        </w:r>
      </w:hyperlink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| Follow on Facebook at </w:t>
      </w:r>
      <w:hyperlink r:id="rId15">
        <w:r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CTDEEP</w:t>
        </w:r>
      </w:hyperlink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hyperlink r:id="rId16">
        <w:r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CTStateParks</w:t>
        </w:r>
      </w:hyperlink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| Follow on Twitter @</w:t>
      </w:r>
      <w:hyperlink r:id="rId17">
        <w:r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CTDEEPNews</w:t>
        </w:r>
      </w:hyperlink>
      <w:r w:rsidRPr="00612775">
        <w:rPr>
          <w:rFonts w:asciiTheme="minorHAnsi" w:eastAsiaTheme="minorEastAsia" w:hAnsiTheme="minorHAnsi" w:cstheme="minorHAnsi"/>
          <w:sz w:val="22"/>
          <w:szCs w:val="22"/>
        </w:rPr>
        <w:t>, @</w:t>
      </w:r>
      <w:hyperlink r:id="rId18">
        <w:r w:rsidRPr="00612775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CTStateParks</w:t>
        </w:r>
      </w:hyperlink>
      <w:r w:rsidRPr="00612775">
        <w:rPr>
          <w:rFonts w:asciiTheme="minorHAnsi" w:eastAsiaTheme="minorEastAsia" w:hAnsiTheme="minorHAnsi" w:cstheme="minorHAnsi"/>
          <w:sz w:val="22"/>
          <w:szCs w:val="22"/>
        </w:rPr>
        <w:t xml:space="preserve"> | connect and crowdsource social tags #CTTrailsLessTraveled #StaySafeOutdoors</w:t>
      </w:r>
    </w:p>
    <w:p w:rsidR="00D779EA" w:rsidRPr="00612775" w:rsidRDefault="00D779EA" w:rsidP="006127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779EA" w:rsidRPr="00612775" w:rsidRDefault="00D779EA" w:rsidP="00D779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12775">
        <w:rPr>
          <w:rFonts w:asciiTheme="minorHAnsi" w:hAnsiTheme="minorHAnsi" w:cstheme="minorHAnsi"/>
          <w:sz w:val="22"/>
          <w:szCs w:val="22"/>
        </w:rPr>
        <w:t>###</w:t>
      </w:r>
    </w:p>
    <w:sectPr w:rsidR="00D779EA" w:rsidRPr="00612775" w:rsidSect="00D779EA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014C5D" w16cex:dateUtc="2020-03-31T18:37: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01DD18" w16cid:durableId="15014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00" w:rsidRDefault="00237300">
      <w:r>
        <w:separator/>
      </w:r>
    </w:p>
  </w:endnote>
  <w:endnote w:type="continuationSeparator" w:id="0">
    <w:p w:rsidR="00237300" w:rsidRDefault="002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EA" w:rsidRDefault="00D779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427">
      <w:rPr>
        <w:noProof/>
      </w:rPr>
      <w:t>1</w:t>
    </w:r>
    <w:r>
      <w:rPr>
        <w:noProof/>
      </w:rPr>
      <w:fldChar w:fldCharType="end"/>
    </w:r>
  </w:p>
  <w:p w:rsidR="00D779EA" w:rsidRDefault="00D779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00" w:rsidRDefault="00237300">
      <w:r>
        <w:separator/>
      </w:r>
    </w:p>
  </w:footnote>
  <w:footnote w:type="continuationSeparator" w:id="0">
    <w:p w:rsidR="00237300" w:rsidRDefault="002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EA" w:rsidRDefault="00D779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F6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9647B"/>
    <w:multiLevelType w:val="hybridMultilevel"/>
    <w:tmpl w:val="0DB41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E25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342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D33E5"/>
    <w:multiLevelType w:val="hybridMultilevel"/>
    <w:tmpl w:val="11DA3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2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B429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6C4638"/>
    <w:multiLevelType w:val="singleLevel"/>
    <w:tmpl w:val="7946E4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FBE0495"/>
    <w:multiLevelType w:val="multilevel"/>
    <w:tmpl w:val="995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2D58"/>
    <w:multiLevelType w:val="hybridMultilevel"/>
    <w:tmpl w:val="8A7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3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2D70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425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64C99"/>
    <w:multiLevelType w:val="hybridMultilevel"/>
    <w:tmpl w:val="964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446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635F9"/>
    <w:multiLevelType w:val="hybridMultilevel"/>
    <w:tmpl w:val="886C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0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1A2ED2"/>
    <w:multiLevelType w:val="singleLevel"/>
    <w:tmpl w:val="C234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8DF10B2"/>
    <w:multiLevelType w:val="hybridMultilevel"/>
    <w:tmpl w:val="81B4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3213E"/>
    <w:multiLevelType w:val="multilevel"/>
    <w:tmpl w:val="DA4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1572AF"/>
    <w:multiLevelType w:val="hybridMultilevel"/>
    <w:tmpl w:val="E514E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00B21"/>
    <w:multiLevelType w:val="hybridMultilevel"/>
    <w:tmpl w:val="37866F1A"/>
    <w:lvl w:ilvl="0" w:tplc="224E82E2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1" w:tplc="46F0CFF8">
      <w:start w:val="168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018181F"/>
    <w:multiLevelType w:val="multilevel"/>
    <w:tmpl w:val="5596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D1443"/>
    <w:multiLevelType w:val="hybridMultilevel"/>
    <w:tmpl w:val="E884D310"/>
    <w:lvl w:ilvl="0" w:tplc="AA3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6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06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EE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49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A6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1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62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02999"/>
    <w:multiLevelType w:val="hybridMultilevel"/>
    <w:tmpl w:val="1AF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761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7E35E4"/>
    <w:multiLevelType w:val="singleLevel"/>
    <w:tmpl w:val="7946E4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6C064CD"/>
    <w:multiLevelType w:val="hybridMultilevel"/>
    <w:tmpl w:val="8C02C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16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D3264B"/>
    <w:multiLevelType w:val="hybridMultilevel"/>
    <w:tmpl w:val="6F8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BB0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24E3211"/>
    <w:multiLevelType w:val="hybridMultilevel"/>
    <w:tmpl w:val="87AE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A2ED5"/>
    <w:multiLevelType w:val="hybridMultilevel"/>
    <w:tmpl w:val="DDE0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7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2B6150"/>
    <w:multiLevelType w:val="hybridMultilevel"/>
    <w:tmpl w:val="15D291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730A18DD"/>
    <w:multiLevelType w:val="hybridMultilevel"/>
    <w:tmpl w:val="D62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61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7E2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DF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40"/>
  </w:num>
  <w:num w:numId="4">
    <w:abstractNumId w:val="1"/>
  </w:num>
  <w:num w:numId="5">
    <w:abstractNumId w:val="19"/>
  </w:num>
  <w:num w:numId="6">
    <w:abstractNumId w:val="16"/>
  </w:num>
  <w:num w:numId="7">
    <w:abstractNumId w:val="30"/>
  </w:num>
  <w:num w:numId="8">
    <w:abstractNumId w:val="14"/>
  </w:num>
  <w:num w:numId="9">
    <w:abstractNumId w:val="12"/>
  </w:num>
  <w:num w:numId="10">
    <w:abstractNumId w:val="4"/>
  </w:num>
  <w:num w:numId="11">
    <w:abstractNumId w:val="28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27"/>
  </w:num>
  <w:num w:numId="17">
    <w:abstractNumId w:val="39"/>
  </w:num>
  <w:num w:numId="18">
    <w:abstractNumId w:val="5"/>
  </w:num>
  <w:num w:numId="19">
    <w:abstractNumId w:val="7"/>
  </w:num>
  <w:num w:numId="20">
    <w:abstractNumId w:val="3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35"/>
  </w:num>
  <w:num w:numId="23">
    <w:abstractNumId w:val="3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22"/>
  </w:num>
  <w:num w:numId="28">
    <w:abstractNumId w:val="17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3"/>
  </w:num>
  <w:num w:numId="35">
    <w:abstractNumId w:val="20"/>
  </w:num>
  <w:num w:numId="36">
    <w:abstractNumId w:val="36"/>
  </w:num>
  <w:num w:numId="37">
    <w:abstractNumId w:val="11"/>
  </w:num>
  <w:num w:numId="38">
    <w:abstractNumId w:val="29"/>
  </w:num>
  <w:num w:numId="39">
    <w:abstractNumId w:val="10"/>
  </w:num>
  <w:num w:numId="40">
    <w:abstractNumId w:val="2"/>
  </w:num>
  <w:num w:numId="41">
    <w:abstractNumId w:val="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2"/>
    <w:rsid w:val="000B2C99"/>
    <w:rsid w:val="00237300"/>
    <w:rsid w:val="00344427"/>
    <w:rsid w:val="00423C4B"/>
    <w:rsid w:val="00612775"/>
    <w:rsid w:val="00614412"/>
    <w:rsid w:val="007B24D5"/>
    <w:rsid w:val="008305DF"/>
    <w:rsid w:val="00831CEE"/>
    <w:rsid w:val="00AD0847"/>
    <w:rsid w:val="00B52A1D"/>
    <w:rsid w:val="00B75440"/>
    <w:rsid w:val="00D779EA"/>
    <w:rsid w:val="00DF7451"/>
    <w:rsid w:val="012D53F6"/>
    <w:rsid w:val="02073DD8"/>
    <w:rsid w:val="02C330AD"/>
    <w:rsid w:val="02CEEE55"/>
    <w:rsid w:val="03064B72"/>
    <w:rsid w:val="0420EAD7"/>
    <w:rsid w:val="049A7DC4"/>
    <w:rsid w:val="049D6239"/>
    <w:rsid w:val="05161303"/>
    <w:rsid w:val="05A20025"/>
    <w:rsid w:val="06590237"/>
    <w:rsid w:val="065F3A56"/>
    <w:rsid w:val="06A5B621"/>
    <w:rsid w:val="06C62CA6"/>
    <w:rsid w:val="074BB2E0"/>
    <w:rsid w:val="07CF414A"/>
    <w:rsid w:val="083DD7C3"/>
    <w:rsid w:val="08760A98"/>
    <w:rsid w:val="087F9AD7"/>
    <w:rsid w:val="088771C5"/>
    <w:rsid w:val="089BC509"/>
    <w:rsid w:val="09298220"/>
    <w:rsid w:val="09429496"/>
    <w:rsid w:val="0A283740"/>
    <w:rsid w:val="0A4DC0C6"/>
    <w:rsid w:val="0A7EB488"/>
    <w:rsid w:val="0AA92254"/>
    <w:rsid w:val="0B3F5E6E"/>
    <w:rsid w:val="0D0E0612"/>
    <w:rsid w:val="0D4F3548"/>
    <w:rsid w:val="0DB01281"/>
    <w:rsid w:val="0DDF939B"/>
    <w:rsid w:val="0E0F3521"/>
    <w:rsid w:val="0EE13716"/>
    <w:rsid w:val="0F4E82D6"/>
    <w:rsid w:val="0F61D2F9"/>
    <w:rsid w:val="0F79E71B"/>
    <w:rsid w:val="0FB16C71"/>
    <w:rsid w:val="106C9264"/>
    <w:rsid w:val="10885DED"/>
    <w:rsid w:val="10A45635"/>
    <w:rsid w:val="10C855C3"/>
    <w:rsid w:val="10DAC69A"/>
    <w:rsid w:val="118BB349"/>
    <w:rsid w:val="11AC217B"/>
    <w:rsid w:val="127991D2"/>
    <w:rsid w:val="1283342D"/>
    <w:rsid w:val="135E1264"/>
    <w:rsid w:val="143E3FCD"/>
    <w:rsid w:val="148EED5D"/>
    <w:rsid w:val="160E5F91"/>
    <w:rsid w:val="16226440"/>
    <w:rsid w:val="1650CB91"/>
    <w:rsid w:val="1666129A"/>
    <w:rsid w:val="166ADE9C"/>
    <w:rsid w:val="170B084B"/>
    <w:rsid w:val="18808140"/>
    <w:rsid w:val="1A041BC6"/>
    <w:rsid w:val="1B52FDD0"/>
    <w:rsid w:val="1B734DC7"/>
    <w:rsid w:val="1B894940"/>
    <w:rsid w:val="1B94916F"/>
    <w:rsid w:val="1BE653D1"/>
    <w:rsid w:val="1C22AF27"/>
    <w:rsid w:val="1C5D9833"/>
    <w:rsid w:val="1C7A60D1"/>
    <w:rsid w:val="1CAAEAF9"/>
    <w:rsid w:val="1D68F0F8"/>
    <w:rsid w:val="1E0E2BAE"/>
    <w:rsid w:val="1EA5C90F"/>
    <w:rsid w:val="1F1929D9"/>
    <w:rsid w:val="1F8E30CE"/>
    <w:rsid w:val="2092C2FF"/>
    <w:rsid w:val="20A17E29"/>
    <w:rsid w:val="20E620E7"/>
    <w:rsid w:val="224A3534"/>
    <w:rsid w:val="2251BB0B"/>
    <w:rsid w:val="226830AD"/>
    <w:rsid w:val="2304FC8D"/>
    <w:rsid w:val="23285AA9"/>
    <w:rsid w:val="23C57104"/>
    <w:rsid w:val="23D0C226"/>
    <w:rsid w:val="2422BD21"/>
    <w:rsid w:val="24DDF038"/>
    <w:rsid w:val="25065A79"/>
    <w:rsid w:val="2534C94D"/>
    <w:rsid w:val="25A220BB"/>
    <w:rsid w:val="261CB850"/>
    <w:rsid w:val="262D3C4F"/>
    <w:rsid w:val="26313781"/>
    <w:rsid w:val="26B0D562"/>
    <w:rsid w:val="26C1FB16"/>
    <w:rsid w:val="272D0C5D"/>
    <w:rsid w:val="27E3129D"/>
    <w:rsid w:val="28B1DCC6"/>
    <w:rsid w:val="29B092AC"/>
    <w:rsid w:val="2A8DD2D7"/>
    <w:rsid w:val="2AD1469B"/>
    <w:rsid w:val="2BAD8FB2"/>
    <w:rsid w:val="2CD8D33C"/>
    <w:rsid w:val="2CE22184"/>
    <w:rsid w:val="2D79C04F"/>
    <w:rsid w:val="2D8923E2"/>
    <w:rsid w:val="2D93C543"/>
    <w:rsid w:val="2DC11C91"/>
    <w:rsid w:val="2E242F14"/>
    <w:rsid w:val="2E2F34D8"/>
    <w:rsid w:val="2E79A9BD"/>
    <w:rsid w:val="2E7E7DCE"/>
    <w:rsid w:val="2EF596E3"/>
    <w:rsid w:val="2F24D146"/>
    <w:rsid w:val="2FA33A52"/>
    <w:rsid w:val="301EE4B6"/>
    <w:rsid w:val="30647530"/>
    <w:rsid w:val="306E64E3"/>
    <w:rsid w:val="31113850"/>
    <w:rsid w:val="314C708F"/>
    <w:rsid w:val="3172E0D0"/>
    <w:rsid w:val="3231D144"/>
    <w:rsid w:val="325E6E7F"/>
    <w:rsid w:val="3276ED15"/>
    <w:rsid w:val="32C1DAF0"/>
    <w:rsid w:val="335569B3"/>
    <w:rsid w:val="33587BD8"/>
    <w:rsid w:val="33638228"/>
    <w:rsid w:val="336E7BA2"/>
    <w:rsid w:val="3524B248"/>
    <w:rsid w:val="3540BAC4"/>
    <w:rsid w:val="35BC0C64"/>
    <w:rsid w:val="3669827D"/>
    <w:rsid w:val="36D7BC99"/>
    <w:rsid w:val="3748E312"/>
    <w:rsid w:val="37754CA4"/>
    <w:rsid w:val="37B70C2E"/>
    <w:rsid w:val="37EC5519"/>
    <w:rsid w:val="384EFD0B"/>
    <w:rsid w:val="3955E402"/>
    <w:rsid w:val="396EEEBE"/>
    <w:rsid w:val="3A3CCD41"/>
    <w:rsid w:val="3A3EFB54"/>
    <w:rsid w:val="3A480D50"/>
    <w:rsid w:val="3B409F4D"/>
    <w:rsid w:val="3B8838EB"/>
    <w:rsid w:val="3BE480B7"/>
    <w:rsid w:val="3C1E03D0"/>
    <w:rsid w:val="3C7E774C"/>
    <w:rsid w:val="3D413288"/>
    <w:rsid w:val="3D6B0257"/>
    <w:rsid w:val="3DC1BC32"/>
    <w:rsid w:val="3DE29936"/>
    <w:rsid w:val="3E7A4D60"/>
    <w:rsid w:val="3E9A36A2"/>
    <w:rsid w:val="3EEFF0A7"/>
    <w:rsid w:val="3F6D145A"/>
    <w:rsid w:val="3FFA5377"/>
    <w:rsid w:val="4010BAE9"/>
    <w:rsid w:val="4159B671"/>
    <w:rsid w:val="41710163"/>
    <w:rsid w:val="41985988"/>
    <w:rsid w:val="4296C671"/>
    <w:rsid w:val="42C3B190"/>
    <w:rsid w:val="431D818E"/>
    <w:rsid w:val="44063C56"/>
    <w:rsid w:val="448A5D0B"/>
    <w:rsid w:val="44E07C57"/>
    <w:rsid w:val="44EDED81"/>
    <w:rsid w:val="46498FFB"/>
    <w:rsid w:val="464A68A6"/>
    <w:rsid w:val="465179AF"/>
    <w:rsid w:val="46674E78"/>
    <w:rsid w:val="46828C9A"/>
    <w:rsid w:val="47B2CBCC"/>
    <w:rsid w:val="47E44B61"/>
    <w:rsid w:val="47EAF752"/>
    <w:rsid w:val="4806E1D2"/>
    <w:rsid w:val="48C1E911"/>
    <w:rsid w:val="49169B37"/>
    <w:rsid w:val="493B1A3B"/>
    <w:rsid w:val="4A12DDE4"/>
    <w:rsid w:val="4AE7028D"/>
    <w:rsid w:val="4B693ACF"/>
    <w:rsid w:val="4B75BFE9"/>
    <w:rsid w:val="4BA60350"/>
    <w:rsid w:val="4BB00BE3"/>
    <w:rsid w:val="4BB0F852"/>
    <w:rsid w:val="4C823389"/>
    <w:rsid w:val="4CBBEA69"/>
    <w:rsid w:val="4D588522"/>
    <w:rsid w:val="4DC249EE"/>
    <w:rsid w:val="4DE41D92"/>
    <w:rsid w:val="4E3A8E02"/>
    <w:rsid w:val="4F0AF7EC"/>
    <w:rsid w:val="5030BEF0"/>
    <w:rsid w:val="510C7BBB"/>
    <w:rsid w:val="513A8C7D"/>
    <w:rsid w:val="51C800A3"/>
    <w:rsid w:val="52CCC092"/>
    <w:rsid w:val="530F7F6D"/>
    <w:rsid w:val="535D3E43"/>
    <w:rsid w:val="536BAF58"/>
    <w:rsid w:val="538118C6"/>
    <w:rsid w:val="53F6E98C"/>
    <w:rsid w:val="540903DC"/>
    <w:rsid w:val="544F58B1"/>
    <w:rsid w:val="546E50FD"/>
    <w:rsid w:val="54706574"/>
    <w:rsid w:val="54967D8F"/>
    <w:rsid w:val="54F0798E"/>
    <w:rsid w:val="5521D121"/>
    <w:rsid w:val="559D5E67"/>
    <w:rsid w:val="55AAB4D4"/>
    <w:rsid w:val="5613C085"/>
    <w:rsid w:val="56680DD9"/>
    <w:rsid w:val="5746E383"/>
    <w:rsid w:val="574A9B75"/>
    <w:rsid w:val="575D58D0"/>
    <w:rsid w:val="58120A51"/>
    <w:rsid w:val="5821E903"/>
    <w:rsid w:val="58899D38"/>
    <w:rsid w:val="58EC3373"/>
    <w:rsid w:val="594D9150"/>
    <w:rsid w:val="5951BCE0"/>
    <w:rsid w:val="59A28862"/>
    <w:rsid w:val="5A06CC9D"/>
    <w:rsid w:val="5A20429A"/>
    <w:rsid w:val="5B627206"/>
    <w:rsid w:val="5B87A79A"/>
    <w:rsid w:val="5C7D6EA1"/>
    <w:rsid w:val="5CBAA1A6"/>
    <w:rsid w:val="5CE0324A"/>
    <w:rsid w:val="5D36F5FE"/>
    <w:rsid w:val="5D71A766"/>
    <w:rsid w:val="5D8B287C"/>
    <w:rsid w:val="5D970EB2"/>
    <w:rsid w:val="5DDD004A"/>
    <w:rsid w:val="5E0E3EBF"/>
    <w:rsid w:val="5E34464B"/>
    <w:rsid w:val="5E543C15"/>
    <w:rsid w:val="5E87149A"/>
    <w:rsid w:val="5E893C98"/>
    <w:rsid w:val="5F2277A7"/>
    <w:rsid w:val="606AAFF0"/>
    <w:rsid w:val="61B734FF"/>
    <w:rsid w:val="61DE10FA"/>
    <w:rsid w:val="61F38105"/>
    <w:rsid w:val="62101B64"/>
    <w:rsid w:val="6295F7FA"/>
    <w:rsid w:val="62A61244"/>
    <w:rsid w:val="63549F9E"/>
    <w:rsid w:val="6401C77E"/>
    <w:rsid w:val="64963508"/>
    <w:rsid w:val="64FDC763"/>
    <w:rsid w:val="65B0659B"/>
    <w:rsid w:val="65B21BE6"/>
    <w:rsid w:val="6615C12E"/>
    <w:rsid w:val="662FBB32"/>
    <w:rsid w:val="66656AFE"/>
    <w:rsid w:val="66F81D37"/>
    <w:rsid w:val="67838458"/>
    <w:rsid w:val="67CB398E"/>
    <w:rsid w:val="67EEBD2F"/>
    <w:rsid w:val="6824C7BE"/>
    <w:rsid w:val="68B1CA3F"/>
    <w:rsid w:val="692558C2"/>
    <w:rsid w:val="69A39F8C"/>
    <w:rsid w:val="6A215D6E"/>
    <w:rsid w:val="6A29E652"/>
    <w:rsid w:val="6B11FE14"/>
    <w:rsid w:val="6B2AAAA4"/>
    <w:rsid w:val="6B3EC7D2"/>
    <w:rsid w:val="6BA8617B"/>
    <w:rsid w:val="6BE5AD51"/>
    <w:rsid w:val="6C0E4FA2"/>
    <w:rsid w:val="6C7DCE50"/>
    <w:rsid w:val="6CC9C4E7"/>
    <w:rsid w:val="6CDEA743"/>
    <w:rsid w:val="6CE38D63"/>
    <w:rsid w:val="6DD65707"/>
    <w:rsid w:val="6EB86086"/>
    <w:rsid w:val="6F10F0CD"/>
    <w:rsid w:val="6F261006"/>
    <w:rsid w:val="6F97E0D5"/>
    <w:rsid w:val="6FC12731"/>
    <w:rsid w:val="6FE7E247"/>
    <w:rsid w:val="70939130"/>
    <w:rsid w:val="711168B2"/>
    <w:rsid w:val="71536F4D"/>
    <w:rsid w:val="7154A734"/>
    <w:rsid w:val="716A022E"/>
    <w:rsid w:val="72E62722"/>
    <w:rsid w:val="731FCAE1"/>
    <w:rsid w:val="7323A556"/>
    <w:rsid w:val="73353295"/>
    <w:rsid w:val="73F033BE"/>
    <w:rsid w:val="74135129"/>
    <w:rsid w:val="7644E7BD"/>
    <w:rsid w:val="76B0A8BD"/>
    <w:rsid w:val="76D342DA"/>
    <w:rsid w:val="77420394"/>
    <w:rsid w:val="785C2DAC"/>
    <w:rsid w:val="79861FC7"/>
    <w:rsid w:val="79979807"/>
    <w:rsid w:val="79CAC7EE"/>
    <w:rsid w:val="7B678DCA"/>
    <w:rsid w:val="7B80E68C"/>
    <w:rsid w:val="7BB28BCC"/>
    <w:rsid w:val="7BB45676"/>
    <w:rsid w:val="7BCE8B98"/>
    <w:rsid w:val="7C1973F0"/>
    <w:rsid w:val="7C373742"/>
    <w:rsid w:val="7C62AA09"/>
    <w:rsid w:val="7C6ECDAB"/>
    <w:rsid w:val="7CD32504"/>
    <w:rsid w:val="7CF6E8E3"/>
    <w:rsid w:val="7D18EA7D"/>
    <w:rsid w:val="7D31F8F9"/>
    <w:rsid w:val="7DD4412B"/>
    <w:rsid w:val="7DDCAE96"/>
    <w:rsid w:val="7DF9F4FA"/>
    <w:rsid w:val="7E7CC54E"/>
    <w:rsid w:val="7F1F8A07"/>
    <w:rsid w:val="7F9031FA"/>
    <w:rsid w:val="7FC1788B"/>
    <w:rsid w:val="7FE3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1BA44C"/>
  <w15:chartTrackingRefBased/>
  <w15:docId w15:val="{893FAA6E-4DFA-4DF0-B1AA-CCD9F76A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sz w:val="24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left="720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720"/>
      </w:tabs>
      <w:spacing w:line="360" w:lineRule="auto"/>
    </w:pPr>
    <w:rPr>
      <w:sz w:val="22"/>
    </w:rPr>
  </w:style>
  <w:style w:type="paragraph" w:styleId="BodyTextIndent3">
    <w:name w:val="Body Text Indent 3"/>
    <w:basedOn w:val="Normal"/>
    <w:semiHidden/>
    <w:pPr>
      <w:tabs>
        <w:tab w:val="left" w:pos="2880"/>
        <w:tab w:val="left" w:pos="5040"/>
      </w:tabs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AA0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rsid w:val="00200C8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0C8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9F57A8"/>
    <w:rPr>
      <w:b/>
      <w:bCs/>
    </w:rPr>
  </w:style>
  <w:style w:type="character" w:styleId="FollowedHyperlink">
    <w:name w:val="FollowedHyperlink"/>
    <w:uiPriority w:val="99"/>
    <w:semiHidden/>
    <w:unhideWhenUsed/>
    <w:rsid w:val="00994FFC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D64B4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D64B4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325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C7325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91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3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1334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39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42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ghtList-Accent31">
    <w:name w:val="Light List - Accent 31"/>
    <w:hidden/>
    <w:uiPriority w:val="99"/>
    <w:semiHidden/>
    <w:rsid w:val="005C1F33"/>
    <w:rPr>
      <w:lang w:eastAsia="en-US"/>
    </w:rPr>
  </w:style>
  <w:style w:type="character" w:customStyle="1" w:styleId="apple-tab-span">
    <w:name w:val="apple-tab-span"/>
    <w:basedOn w:val="DefaultParagraphFont"/>
    <w:rsid w:val="00AD4D46"/>
  </w:style>
  <w:style w:type="paragraph" w:customStyle="1" w:styleId="MediumGrid1-Accent21">
    <w:name w:val="Medium Grid 1 - Accent 21"/>
    <w:basedOn w:val="Normal"/>
    <w:uiPriority w:val="34"/>
    <w:qFormat/>
    <w:rsid w:val="00400DFC"/>
    <w:pPr>
      <w:ind w:left="720"/>
    </w:pPr>
  </w:style>
  <w:style w:type="character" w:customStyle="1" w:styleId="FooterChar">
    <w:name w:val="Footer Char"/>
    <w:link w:val="Footer"/>
    <w:uiPriority w:val="99"/>
    <w:rsid w:val="00F64298"/>
  </w:style>
  <w:style w:type="paragraph" w:customStyle="1" w:styleId="ColorfulList-Accent11">
    <w:name w:val="Colorful List - Accent 11"/>
    <w:basedOn w:val="Normal"/>
    <w:uiPriority w:val="34"/>
    <w:qFormat/>
    <w:rsid w:val="00BB747B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ct.gov/DEEP/State-Parks/COVID-19-Updates-CT-State-Parks-and-Forests" TargetMode="External"/><Relationship Id="rId18" Type="http://schemas.openxmlformats.org/officeDocument/2006/relationships/hyperlink" Target="https://twitter.com/CTStatePark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f66f22041cef4c5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portal.ct.gov/DEEP/State-Parks/Listing-of-State-Parks" TargetMode="External"/><Relationship Id="rId17" Type="http://schemas.openxmlformats.org/officeDocument/2006/relationships/hyperlink" Target="https://twitter.com/ctdeepne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TStatePark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e.Sawyer@ct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CTDEEP" TargetMode="External"/><Relationship Id="rId23" Type="http://schemas.microsoft.com/office/2016/09/relationships/commentsIds" Target="commentsIds.xml"/><Relationship Id="rId10" Type="http://schemas.openxmlformats.org/officeDocument/2006/relationships/hyperlink" Target="mailto:Will.Healey@ct.gov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t.gov/DEE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urbush\Local%20Settings\Temporary%20Internet%20Files\Content.Outlook\LVJD9XKZ\D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4" ma:contentTypeDescription="Create a new document." ma:contentTypeScope="" ma:versionID="1ac43348a75d3e16f9267be78598cd98">
  <xsd:schema xmlns:xsd="http://www.w3.org/2001/XMLSchema" xmlns:xs="http://www.w3.org/2001/XMLSchema" xmlns:p="http://schemas.microsoft.com/office/2006/metadata/properties" xmlns:ns2="3188db64-835f-49dd-a92e-b63c50075c64" xmlns:ns3="bd8f7d19-50dd-4ca5-833a-f68575fcf434" targetNamespace="http://schemas.microsoft.com/office/2006/metadata/properties" ma:root="true" ma:fieldsID="b882a8bf29aa3187ad4dba5bd032854c" ns2:_="" ns3:_=""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90FF7-BDF4-408A-8E2B-B021D3D1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ADC7F-8BEA-4D9B-BDE7-9A424C866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 Letterhead</Template>
  <TotalTime>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cfurbush</dc:creator>
  <cp:keywords/>
  <dc:description/>
  <cp:lastModifiedBy>Sawyer, Lee</cp:lastModifiedBy>
  <cp:revision>2</cp:revision>
  <cp:lastPrinted>2011-08-17T22:37:00Z</cp:lastPrinted>
  <dcterms:created xsi:type="dcterms:W3CDTF">2020-04-01T11:04:00Z</dcterms:created>
  <dcterms:modified xsi:type="dcterms:W3CDTF">2020-04-01T11:04:00Z</dcterms:modified>
</cp:coreProperties>
</file>